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DA" w:rsidRPr="007F1579" w:rsidRDefault="00E64F34" w:rsidP="00530FDA">
      <w:pPr>
        <w:overflowPunct w:val="0"/>
        <w:autoSpaceDE w:val="0"/>
        <w:autoSpaceDN w:val="0"/>
        <w:adjustRightInd w:val="0"/>
        <w:spacing w:after="0" w:line="240" w:lineRule="auto"/>
        <w:jc w:val="center"/>
        <w:textAlignment w:val="baseline"/>
      </w:pPr>
      <w:bookmarkStart w:id="0" w:name="_GoBack"/>
      <w:r>
        <w:rPr>
          <w:rFonts w:eastAsia="Times New Roman"/>
          <w:b/>
          <w:noProof/>
          <w:color w:val="6095D6"/>
          <w:sz w:val="28"/>
          <w:lang w:eastAsia="fr-FR"/>
        </w:rPr>
        <w:drawing>
          <wp:anchor distT="0" distB="0" distL="114300" distR="114300" simplePos="0" relativeHeight="251657728" behindDoc="0" locked="0" layoutInCell="1" allowOverlap="1">
            <wp:simplePos x="0" y="0"/>
            <wp:positionH relativeFrom="margin">
              <wp:posOffset>-528320</wp:posOffset>
            </wp:positionH>
            <wp:positionV relativeFrom="margin">
              <wp:posOffset>-509270</wp:posOffset>
            </wp:positionV>
            <wp:extent cx="665199" cy="1108194"/>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DENIER_NATIO_2015_CMJN_Poitier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65199" cy="1108194"/>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30FDA" w:rsidRDefault="00530FDA" w:rsidP="00530FDA">
      <w:pPr>
        <w:tabs>
          <w:tab w:val="left" w:pos="426"/>
          <w:tab w:val="right" w:pos="9072"/>
        </w:tabs>
        <w:overflowPunct w:val="0"/>
        <w:autoSpaceDE w:val="0"/>
        <w:autoSpaceDN w:val="0"/>
        <w:adjustRightInd w:val="0"/>
        <w:spacing w:after="0" w:line="240" w:lineRule="auto"/>
        <w:jc w:val="center"/>
        <w:textAlignment w:val="baseline"/>
        <w:rPr>
          <w:rFonts w:eastAsia="Times New Roman"/>
          <w:b/>
          <w:bCs/>
          <w:color w:val="00B0F0"/>
          <w:sz w:val="36"/>
          <w:szCs w:val="36"/>
          <w:lang w:eastAsia="x-none"/>
        </w:rPr>
      </w:pPr>
      <w:r>
        <w:rPr>
          <w:rFonts w:eastAsia="Times New Roman"/>
          <w:b/>
          <w:bCs/>
          <w:color w:val="00B0F0"/>
          <w:sz w:val="36"/>
          <w:szCs w:val="36"/>
          <w:lang w:eastAsia="x-none"/>
        </w:rPr>
        <w:t xml:space="preserve">COMMENT RAPPELER </w:t>
      </w:r>
    </w:p>
    <w:p w:rsidR="00530FDA" w:rsidRPr="00AD6486" w:rsidRDefault="00530FDA" w:rsidP="00530FDA">
      <w:pPr>
        <w:tabs>
          <w:tab w:val="left" w:pos="426"/>
          <w:tab w:val="right" w:pos="9072"/>
        </w:tabs>
        <w:overflowPunct w:val="0"/>
        <w:autoSpaceDE w:val="0"/>
        <w:autoSpaceDN w:val="0"/>
        <w:adjustRightInd w:val="0"/>
        <w:spacing w:after="0" w:line="240" w:lineRule="auto"/>
        <w:jc w:val="center"/>
        <w:textAlignment w:val="baseline"/>
        <w:rPr>
          <w:color w:val="00B0F0"/>
          <w:sz w:val="36"/>
          <w:szCs w:val="36"/>
        </w:rPr>
      </w:pPr>
      <w:r>
        <w:rPr>
          <w:rFonts w:eastAsia="Times New Roman"/>
          <w:b/>
          <w:bCs/>
          <w:color w:val="00B0F0"/>
          <w:sz w:val="36"/>
          <w:szCs w:val="36"/>
          <w:lang w:eastAsia="x-none"/>
        </w:rPr>
        <w:t>LE SENS PASTORAL DU DON ?</w:t>
      </w:r>
    </w:p>
    <w:p w:rsidR="00530FDA" w:rsidRDefault="00530FDA" w:rsidP="00530FDA">
      <w:pPr>
        <w:spacing w:after="0"/>
        <w:jc w:val="both"/>
        <w:rPr>
          <w:b/>
          <w:sz w:val="24"/>
          <w:szCs w:val="24"/>
        </w:rPr>
      </w:pP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b/>
          <w:bCs/>
          <w:sz w:val="24"/>
          <w:szCs w:val="24"/>
          <w:lang w:eastAsia="x-none"/>
        </w:rPr>
      </w:pPr>
      <w:r w:rsidRPr="00EC2DA4">
        <w:rPr>
          <w:rFonts w:eastAsia="Times New Roman"/>
          <w:b/>
          <w:bCs/>
          <w:color w:val="00B0F0"/>
          <w:sz w:val="24"/>
          <w:szCs w:val="24"/>
          <w:lang w:val="x-none" w:eastAsia="x-none"/>
        </w:rPr>
        <w:t>Nous vous proposons ici deux textes du Nouveau Testament en lien avec le don.</w:t>
      </w:r>
      <w:r w:rsidRPr="00EC2DA4">
        <w:rPr>
          <w:rFonts w:eastAsia="Times New Roman"/>
          <w:b/>
          <w:bCs/>
          <w:color w:val="00B0F0"/>
          <w:sz w:val="24"/>
          <w:szCs w:val="24"/>
          <w:lang w:eastAsia="x-none"/>
        </w:rPr>
        <w:t xml:space="preserve"> </w:t>
      </w:r>
      <w:r w:rsidRPr="00EC2DA4">
        <w:rPr>
          <w:rFonts w:eastAsia="Times New Roman"/>
          <w:bCs/>
          <w:sz w:val="24"/>
          <w:szCs w:val="24"/>
          <w:lang w:val="x-none" w:eastAsia="x-none"/>
        </w:rPr>
        <w:t>Ces textes peuvent servir de support</w:t>
      </w:r>
      <w:r w:rsidRPr="00EC2DA4">
        <w:rPr>
          <w:rFonts w:eastAsia="Times New Roman"/>
          <w:bCs/>
          <w:sz w:val="24"/>
          <w:szCs w:val="24"/>
          <w:lang w:eastAsia="x-none"/>
        </w:rPr>
        <w:t>s</w:t>
      </w:r>
      <w:r w:rsidRPr="00EC2DA4">
        <w:rPr>
          <w:rFonts w:eastAsia="Times New Roman"/>
          <w:bCs/>
          <w:sz w:val="24"/>
          <w:szCs w:val="24"/>
          <w:lang w:val="x-none" w:eastAsia="x-none"/>
        </w:rPr>
        <w:t xml:space="preserve"> de discussion pour ceux qui souhaitent aborder le sens pastoral du don, en réunions internes ou avec des paroissiens interpellés par le sujet.</w:t>
      </w:r>
    </w:p>
    <w:p w:rsidR="00530FDA" w:rsidRDefault="00530FDA" w:rsidP="00530FDA">
      <w:pPr>
        <w:overflowPunct w:val="0"/>
        <w:autoSpaceDE w:val="0"/>
        <w:autoSpaceDN w:val="0"/>
        <w:adjustRightInd w:val="0"/>
        <w:spacing w:after="120" w:line="360" w:lineRule="auto"/>
        <w:jc w:val="both"/>
        <w:textAlignment w:val="baseline"/>
        <w:rPr>
          <w:rFonts w:eastAsia="Times New Roman"/>
          <w:b/>
          <w:color w:val="00B0F0"/>
          <w:sz w:val="24"/>
          <w:szCs w:val="24"/>
          <w:lang w:val="x-none" w:eastAsia="x-none"/>
        </w:rPr>
      </w:pP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b/>
          <w:color w:val="00B0F0"/>
          <w:sz w:val="24"/>
          <w:szCs w:val="24"/>
          <w:lang w:eastAsia="x-none"/>
        </w:rPr>
      </w:pPr>
      <w:r w:rsidRPr="00EC2DA4">
        <w:rPr>
          <w:rFonts w:eastAsia="Times New Roman"/>
          <w:b/>
          <w:color w:val="00B0F0"/>
          <w:sz w:val="24"/>
          <w:szCs w:val="24"/>
          <w:lang w:val="x-none" w:eastAsia="x-none"/>
        </w:rPr>
        <w:t>L’obole de la veuve (Marc XII, 41-44)</w:t>
      </w: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i/>
          <w:sz w:val="24"/>
          <w:szCs w:val="24"/>
          <w:lang w:val="x-none" w:eastAsia="x-none"/>
        </w:rPr>
      </w:pPr>
      <w:r w:rsidRPr="00EC2DA4">
        <w:rPr>
          <w:rFonts w:eastAsia="Times New Roman"/>
          <w:i/>
          <w:sz w:val="24"/>
          <w:szCs w:val="24"/>
          <w:lang w:val="x-none" w:eastAsia="x-none"/>
        </w:rPr>
        <w:t xml:space="preserve">« </w:t>
      </w:r>
      <w:r w:rsidRPr="007330A0">
        <w:rPr>
          <w:rFonts w:eastAsia="Times New Roman"/>
          <w:sz w:val="24"/>
          <w:szCs w:val="24"/>
          <w:lang w:val="x-none" w:eastAsia="x-none"/>
        </w:rPr>
        <w:t>Assis en face du tronc, Jésus regardait comment la foule mettait de l’argent dans le tronc. De nombreux riches mettaient beaucoup. Vint une veuve pauvre qui mit deux petites pièces, quelques centimes. Appelant ses disciples, Jésus leur dit : "En vérité, je vous le déclare, cette veuve pauvre a mis plus que tous ceux qui mettent dans le tronc. Car tous ont mis en prenant sur leur superflu ; mais elle, elle a pris sur sa misère pour mettre tout ce qu’elle possédait, tout ce qu’elle avait pour vivre".</w:t>
      </w:r>
      <w:r w:rsidRPr="00EC2DA4">
        <w:rPr>
          <w:rFonts w:eastAsia="Times New Roman"/>
          <w:i/>
          <w:sz w:val="24"/>
          <w:szCs w:val="24"/>
          <w:lang w:val="x-none" w:eastAsia="x-none"/>
        </w:rPr>
        <w:t xml:space="preserve"> »</w:t>
      </w:r>
    </w:p>
    <w:p w:rsidR="00530FDA" w:rsidRDefault="00530FDA" w:rsidP="00530FDA">
      <w:pPr>
        <w:overflowPunct w:val="0"/>
        <w:autoSpaceDE w:val="0"/>
        <w:autoSpaceDN w:val="0"/>
        <w:adjustRightInd w:val="0"/>
        <w:spacing w:after="120" w:line="360" w:lineRule="auto"/>
        <w:jc w:val="both"/>
        <w:textAlignment w:val="baseline"/>
        <w:rPr>
          <w:rFonts w:eastAsia="Times New Roman"/>
          <w:b/>
          <w:color w:val="00B0F0"/>
          <w:sz w:val="24"/>
          <w:szCs w:val="24"/>
          <w:lang w:val="x-none" w:eastAsia="x-none"/>
        </w:rPr>
      </w:pP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b/>
          <w:color w:val="00B0F0"/>
          <w:sz w:val="24"/>
          <w:szCs w:val="24"/>
          <w:lang w:val="x-none" w:eastAsia="x-none"/>
        </w:rPr>
      </w:pPr>
      <w:r w:rsidRPr="00EC2DA4">
        <w:rPr>
          <w:rFonts w:eastAsia="Times New Roman"/>
          <w:b/>
          <w:color w:val="00B0F0"/>
          <w:sz w:val="24"/>
          <w:szCs w:val="24"/>
          <w:lang w:val="x-none" w:eastAsia="x-none"/>
        </w:rPr>
        <w:t xml:space="preserve">Deuxième lettre de saint Paul </w:t>
      </w:r>
      <w:r w:rsidRPr="00EC2DA4">
        <w:rPr>
          <w:rFonts w:eastAsia="Times New Roman"/>
          <w:b/>
          <w:color w:val="00B0F0"/>
          <w:sz w:val="24"/>
          <w:szCs w:val="24"/>
          <w:lang w:eastAsia="x-none"/>
        </w:rPr>
        <w:t>a</w:t>
      </w:r>
      <w:r w:rsidRPr="00EC2DA4">
        <w:rPr>
          <w:rFonts w:eastAsia="Times New Roman"/>
          <w:b/>
          <w:color w:val="00B0F0"/>
          <w:sz w:val="24"/>
          <w:szCs w:val="24"/>
          <w:lang w:val="x-none" w:eastAsia="x-none"/>
        </w:rPr>
        <w:t>pôtre aux Corinthiens (9,6-11)</w:t>
      </w: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i/>
          <w:sz w:val="24"/>
          <w:szCs w:val="24"/>
          <w:lang w:val="x-none" w:eastAsia="x-none"/>
        </w:rPr>
      </w:pPr>
      <w:r w:rsidRPr="00EC2DA4">
        <w:rPr>
          <w:rFonts w:eastAsia="Times New Roman"/>
          <w:i/>
          <w:sz w:val="24"/>
          <w:szCs w:val="24"/>
          <w:lang w:val="x-none" w:eastAsia="x-none"/>
        </w:rPr>
        <w:t xml:space="preserve">« </w:t>
      </w:r>
      <w:r w:rsidRPr="007330A0">
        <w:rPr>
          <w:rFonts w:eastAsia="Times New Roman"/>
          <w:sz w:val="24"/>
          <w:szCs w:val="24"/>
          <w:lang w:val="x-none" w:eastAsia="x-none"/>
        </w:rPr>
        <w:t>Frères, rappelez-vous le proverbe : à semer trop peu, on récolte trop peu ; à semer largement, on récolte largement. Chacun doit donner comme il a décidé dans son cœur, sans regret et sans contrainte ; car Dieu aime celui qui donne joyeusement. Et Dieu est assez puissant pour vous donner toute grâce en surabondance, afin que vous ayez en toute chose et toujours tout ce qu'il vous faut, et que vous ayez encore du superflu pour faire toute sorte de bien. L'</w:t>
      </w:r>
      <w:r w:rsidRPr="007330A0">
        <w:rPr>
          <w:rFonts w:eastAsia="Times New Roman"/>
          <w:sz w:val="24"/>
          <w:szCs w:val="24"/>
          <w:lang w:eastAsia="x-none"/>
        </w:rPr>
        <w:t>Éc</w:t>
      </w:r>
      <w:r w:rsidRPr="007330A0">
        <w:rPr>
          <w:rFonts w:eastAsia="Times New Roman"/>
          <w:sz w:val="24"/>
          <w:szCs w:val="24"/>
          <w:lang w:val="x-none" w:eastAsia="x-none"/>
        </w:rPr>
        <w:t>riture dit en effet : l'homme qui donne aux pauvres à pleines mains demeure juste pour toujours. Dieu, qui fournit la semence au semeur et le pain pour la nourriture, vous fournira la graine ; il la multipliera, il donnera toujours plus de fruit à ce que vous accomplirez dans la justice. Il vous enrichira en tout pour que vous soyez généreux, avec cette simplicité qui, par nous, monte vers Dieu en action de grâce.</w:t>
      </w:r>
      <w:r w:rsidRPr="00EC2DA4">
        <w:rPr>
          <w:rFonts w:eastAsia="Times New Roman"/>
          <w:i/>
          <w:sz w:val="24"/>
          <w:szCs w:val="24"/>
          <w:lang w:val="x-none" w:eastAsia="x-none"/>
        </w:rPr>
        <w:t xml:space="preserve"> »</w:t>
      </w: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sz w:val="24"/>
          <w:szCs w:val="24"/>
          <w:lang w:val="x-none" w:eastAsia="x-none"/>
        </w:rPr>
      </w:pPr>
    </w:p>
    <w:p w:rsidR="00530FDA" w:rsidRDefault="00530FDA" w:rsidP="00530FDA">
      <w:pPr>
        <w:rPr>
          <w:rFonts w:eastAsia="Times New Roman"/>
          <w:b/>
          <w:color w:val="00B0F0"/>
          <w:sz w:val="24"/>
          <w:szCs w:val="24"/>
          <w:lang w:val="x-none" w:eastAsia="x-none"/>
        </w:rPr>
      </w:pPr>
      <w:r>
        <w:rPr>
          <w:rFonts w:eastAsia="Times New Roman"/>
          <w:b/>
          <w:color w:val="00B0F0"/>
          <w:sz w:val="24"/>
          <w:szCs w:val="24"/>
          <w:lang w:val="x-none" w:eastAsia="x-none"/>
        </w:rPr>
        <w:br w:type="page"/>
      </w: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b/>
          <w:color w:val="00B0F0"/>
          <w:sz w:val="24"/>
          <w:szCs w:val="24"/>
          <w:lang w:eastAsia="x-none"/>
        </w:rPr>
      </w:pPr>
      <w:r w:rsidRPr="00EC2DA4">
        <w:rPr>
          <w:rFonts w:eastAsia="Times New Roman"/>
          <w:b/>
          <w:color w:val="00B0F0"/>
          <w:sz w:val="24"/>
          <w:szCs w:val="24"/>
          <w:lang w:val="x-none" w:eastAsia="x-none"/>
        </w:rPr>
        <w:lastRenderedPageBreak/>
        <w:t>Pour aller plus loin…</w:t>
      </w:r>
    </w:p>
    <w:p w:rsidR="00530FDA" w:rsidRPr="00EC2DA4" w:rsidRDefault="00530FDA" w:rsidP="00530FDA">
      <w:pPr>
        <w:overflowPunct w:val="0"/>
        <w:autoSpaceDE w:val="0"/>
        <w:autoSpaceDN w:val="0"/>
        <w:adjustRightInd w:val="0"/>
        <w:spacing w:after="120" w:line="360" w:lineRule="auto"/>
        <w:jc w:val="both"/>
        <w:textAlignment w:val="baseline"/>
        <w:rPr>
          <w:rFonts w:eastAsia="Times New Roman"/>
          <w:sz w:val="24"/>
          <w:szCs w:val="24"/>
          <w:lang w:val="x-none" w:eastAsia="x-none"/>
        </w:rPr>
      </w:pPr>
      <w:r w:rsidRPr="00EC2DA4">
        <w:rPr>
          <w:rFonts w:eastAsia="Times New Roman"/>
          <w:sz w:val="24"/>
          <w:szCs w:val="24"/>
          <w:lang w:val="x-none" w:eastAsia="x-none"/>
        </w:rPr>
        <w:t>La solidarité, l’argent et son partage sont des thèmes très fréquemment évoqués dans la Bible, dans l’Ancien et le Nouveau Testament. Voici quelques références pour développer ce thème.</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Hébreux</w:t>
      </w:r>
      <w:r w:rsidRPr="00EC2DA4">
        <w:rPr>
          <w:rFonts w:eastAsia="Times New Roman"/>
          <w:sz w:val="24"/>
          <w:szCs w:val="24"/>
          <w:lang w:eastAsia="x-none"/>
        </w:rPr>
        <w:t xml:space="preserve"> </w:t>
      </w:r>
      <w:r w:rsidRPr="00EC2DA4">
        <w:rPr>
          <w:rFonts w:eastAsia="Times New Roman"/>
          <w:sz w:val="24"/>
          <w:szCs w:val="24"/>
          <w:lang w:val="x-none" w:eastAsia="x-none"/>
        </w:rPr>
        <w:t>13</w:t>
      </w:r>
      <w:r>
        <w:rPr>
          <w:rFonts w:eastAsia="Times New Roman"/>
          <w:sz w:val="24"/>
          <w:szCs w:val="24"/>
          <w:lang w:eastAsia="x-none"/>
        </w:rPr>
        <w:t>,</w:t>
      </w:r>
      <w:r w:rsidRPr="00EC2DA4">
        <w:rPr>
          <w:rFonts w:eastAsia="Times New Roman"/>
          <w:sz w:val="24"/>
          <w:szCs w:val="24"/>
          <w:lang w:val="x-none" w:eastAsia="x-none"/>
        </w:rPr>
        <w:t>16</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II Samuel 24</w:t>
      </w:r>
      <w:r>
        <w:rPr>
          <w:rFonts w:eastAsia="Times New Roman"/>
          <w:sz w:val="24"/>
          <w:szCs w:val="24"/>
          <w:lang w:eastAsia="x-none"/>
        </w:rPr>
        <w:t>,</w:t>
      </w:r>
      <w:r w:rsidRPr="00EC2DA4">
        <w:rPr>
          <w:rFonts w:eastAsia="Times New Roman"/>
          <w:sz w:val="24"/>
          <w:szCs w:val="24"/>
          <w:lang w:val="x-none" w:eastAsia="x-none"/>
        </w:rPr>
        <w:t>24</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Corinthiens 8</w:t>
      </w:r>
      <w:r>
        <w:rPr>
          <w:rFonts w:eastAsia="Times New Roman"/>
          <w:sz w:val="24"/>
          <w:szCs w:val="24"/>
          <w:lang w:eastAsia="x-none"/>
        </w:rPr>
        <w:t>,</w:t>
      </w:r>
      <w:r w:rsidRPr="00EC2DA4">
        <w:rPr>
          <w:rFonts w:eastAsia="Times New Roman"/>
          <w:sz w:val="24"/>
          <w:szCs w:val="24"/>
          <w:lang w:val="x-none" w:eastAsia="x-none"/>
        </w:rPr>
        <w:t>12</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II Corinthiens 9</w:t>
      </w:r>
      <w:r>
        <w:rPr>
          <w:rFonts w:eastAsia="Times New Roman"/>
          <w:sz w:val="24"/>
          <w:szCs w:val="24"/>
          <w:lang w:eastAsia="x-none"/>
        </w:rPr>
        <w:t>,</w:t>
      </w:r>
      <w:r w:rsidRPr="00EC2DA4">
        <w:rPr>
          <w:rFonts w:eastAsia="Times New Roman"/>
          <w:sz w:val="24"/>
          <w:szCs w:val="24"/>
          <w:lang w:val="x-none" w:eastAsia="x-none"/>
        </w:rPr>
        <w:t>8</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II Corinthiens 8</w:t>
      </w:r>
      <w:r>
        <w:rPr>
          <w:rFonts w:eastAsia="Times New Roman"/>
          <w:sz w:val="24"/>
          <w:szCs w:val="24"/>
          <w:lang w:eastAsia="x-none"/>
        </w:rPr>
        <w:t>,</w:t>
      </w:r>
      <w:r w:rsidRPr="00EC2DA4">
        <w:rPr>
          <w:rFonts w:eastAsia="Times New Roman"/>
          <w:sz w:val="24"/>
          <w:szCs w:val="24"/>
          <w:lang w:val="x-none" w:eastAsia="x-none"/>
        </w:rPr>
        <w:t>5</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I Corinthiens 16</w:t>
      </w:r>
      <w:r>
        <w:rPr>
          <w:rFonts w:eastAsia="Times New Roman"/>
          <w:sz w:val="24"/>
          <w:szCs w:val="24"/>
          <w:lang w:eastAsia="x-none"/>
        </w:rPr>
        <w:t>,</w:t>
      </w:r>
      <w:r w:rsidRPr="00EC2DA4">
        <w:rPr>
          <w:rFonts w:eastAsia="Times New Roman"/>
          <w:sz w:val="24"/>
          <w:szCs w:val="24"/>
          <w:lang w:val="x-none" w:eastAsia="x-none"/>
        </w:rPr>
        <w:t>1</w:t>
      </w:r>
      <w:r w:rsidRPr="00EC2DA4">
        <w:rPr>
          <w:rFonts w:eastAsia="Times New Roman"/>
          <w:sz w:val="24"/>
          <w:szCs w:val="24"/>
          <w:lang w:eastAsia="x-none"/>
        </w:rPr>
        <w:t>-</w:t>
      </w:r>
      <w:r w:rsidRPr="00EC2DA4">
        <w:rPr>
          <w:rFonts w:eastAsia="Times New Roman"/>
          <w:sz w:val="24"/>
          <w:szCs w:val="24"/>
          <w:lang w:val="x-none" w:eastAsia="x-none"/>
        </w:rPr>
        <w:t>2</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Luc 12</w:t>
      </w:r>
      <w:r>
        <w:rPr>
          <w:rFonts w:eastAsia="Times New Roman"/>
          <w:sz w:val="24"/>
          <w:szCs w:val="24"/>
          <w:lang w:eastAsia="x-none"/>
        </w:rPr>
        <w:t>,</w:t>
      </w:r>
      <w:r w:rsidRPr="00EC2DA4">
        <w:rPr>
          <w:rFonts w:eastAsia="Times New Roman"/>
          <w:sz w:val="24"/>
          <w:szCs w:val="24"/>
          <w:lang w:val="x-none" w:eastAsia="x-none"/>
        </w:rPr>
        <w:t>48</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Luc 6</w:t>
      </w:r>
      <w:r>
        <w:rPr>
          <w:rFonts w:eastAsia="Times New Roman"/>
          <w:sz w:val="24"/>
          <w:szCs w:val="24"/>
          <w:lang w:eastAsia="x-none"/>
        </w:rPr>
        <w:t>,</w:t>
      </w:r>
      <w:r w:rsidRPr="00EC2DA4">
        <w:rPr>
          <w:rFonts w:eastAsia="Times New Roman"/>
          <w:sz w:val="24"/>
          <w:szCs w:val="24"/>
          <w:lang w:val="x-none" w:eastAsia="x-none"/>
        </w:rPr>
        <w:t>38</w:t>
      </w:r>
    </w:p>
    <w:p w:rsidR="00530FDA" w:rsidRPr="00EC2DA4" w:rsidRDefault="00530FDA" w:rsidP="00530FDA">
      <w:pPr>
        <w:overflowPunct w:val="0"/>
        <w:autoSpaceDE w:val="0"/>
        <w:autoSpaceDN w:val="0"/>
        <w:adjustRightInd w:val="0"/>
        <w:spacing w:after="120" w:line="360" w:lineRule="auto"/>
        <w:ind w:left="851"/>
        <w:jc w:val="both"/>
        <w:textAlignment w:val="baseline"/>
        <w:rPr>
          <w:rFonts w:eastAsia="Times New Roman"/>
          <w:sz w:val="24"/>
          <w:szCs w:val="24"/>
          <w:lang w:val="x-none" w:eastAsia="x-none"/>
        </w:rPr>
      </w:pPr>
      <w:r w:rsidRPr="00EC2DA4">
        <w:rPr>
          <w:rFonts w:eastAsia="Times New Roman"/>
          <w:sz w:val="24"/>
          <w:szCs w:val="24"/>
          <w:lang w:val="x-none" w:eastAsia="x-none"/>
        </w:rPr>
        <w:t>•</w:t>
      </w:r>
      <w:r w:rsidRPr="00EC2DA4">
        <w:rPr>
          <w:rFonts w:eastAsia="Times New Roman"/>
          <w:sz w:val="24"/>
          <w:szCs w:val="24"/>
          <w:lang w:val="x-none" w:eastAsia="x-none"/>
        </w:rPr>
        <w:tab/>
        <w:t>Matthieu 6</w:t>
      </w:r>
      <w:r w:rsidRPr="00EC2DA4">
        <w:rPr>
          <w:rFonts w:eastAsia="Times New Roman"/>
          <w:sz w:val="24"/>
          <w:szCs w:val="24"/>
          <w:lang w:eastAsia="x-none"/>
        </w:rPr>
        <w:t>,</w:t>
      </w:r>
      <w:r w:rsidRPr="00EC2DA4">
        <w:rPr>
          <w:rFonts w:eastAsia="Times New Roman"/>
          <w:sz w:val="24"/>
          <w:szCs w:val="24"/>
          <w:lang w:val="x-none" w:eastAsia="x-none"/>
        </w:rPr>
        <w:t>1</w:t>
      </w:r>
    </w:p>
    <w:p w:rsidR="00724474" w:rsidRPr="007F1579" w:rsidRDefault="00724474" w:rsidP="003775CB">
      <w:pPr>
        <w:tabs>
          <w:tab w:val="left" w:pos="3420"/>
        </w:tabs>
      </w:pPr>
    </w:p>
    <w:sectPr w:rsidR="00724474" w:rsidRPr="007F1579" w:rsidSect="007244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0D" w:rsidRDefault="0009160D" w:rsidP="00E47A1E">
      <w:pPr>
        <w:spacing w:after="0" w:line="240" w:lineRule="auto"/>
      </w:pPr>
      <w:r>
        <w:separator/>
      </w:r>
    </w:p>
  </w:endnote>
  <w:endnote w:type="continuationSeparator" w:id="0">
    <w:p w:rsidR="0009160D" w:rsidRDefault="0009160D" w:rsidP="00E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E" w:rsidRDefault="00E64F34">
    <w:pPr>
      <w:pStyle w:val="Pieddepage"/>
    </w:pPr>
    <w:r>
      <w:rPr>
        <w:noProof/>
        <w:lang w:eastAsia="fr-FR"/>
      </w:rPr>
      <w:drawing>
        <wp:anchor distT="0" distB="0" distL="114300" distR="114300" simplePos="0" relativeHeight="251657728" behindDoc="1" locked="0" layoutInCell="1" allowOverlap="1">
          <wp:simplePos x="0" y="0"/>
          <wp:positionH relativeFrom="column">
            <wp:posOffset>-890270</wp:posOffset>
          </wp:positionH>
          <wp:positionV relativeFrom="paragraph">
            <wp:posOffset>-680085</wp:posOffset>
          </wp:positionV>
          <wp:extent cx="7496175" cy="1424940"/>
          <wp:effectExtent l="0" t="0" r="9525" b="3810"/>
          <wp:wrapNone/>
          <wp:docPr id="4" name="Image 1" descr="C:\Users\t.riviere\Desktop\Bandeau_Guide_Denier2017_RVB_Plu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riviere\Desktop\Bandeau_Guide_Denier2017_RVB_Plus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0D" w:rsidRDefault="0009160D" w:rsidP="00E47A1E">
      <w:pPr>
        <w:spacing w:after="0" w:line="240" w:lineRule="auto"/>
      </w:pPr>
      <w:r>
        <w:separator/>
      </w:r>
    </w:p>
  </w:footnote>
  <w:footnote w:type="continuationSeparator" w:id="0">
    <w:p w:rsidR="0009160D" w:rsidRDefault="0009160D" w:rsidP="00E4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D5"/>
    <w:rsid w:val="00006B13"/>
    <w:rsid w:val="0009160D"/>
    <w:rsid w:val="000B0C14"/>
    <w:rsid w:val="000C281B"/>
    <w:rsid w:val="001439CB"/>
    <w:rsid w:val="001562D7"/>
    <w:rsid w:val="001E7823"/>
    <w:rsid w:val="002016AE"/>
    <w:rsid w:val="0031367F"/>
    <w:rsid w:val="003665B4"/>
    <w:rsid w:val="003775CB"/>
    <w:rsid w:val="00432BDE"/>
    <w:rsid w:val="00472E85"/>
    <w:rsid w:val="004C602E"/>
    <w:rsid w:val="005031B9"/>
    <w:rsid w:val="00530FDA"/>
    <w:rsid w:val="005330D9"/>
    <w:rsid w:val="00541637"/>
    <w:rsid w:val="0054546B"/>
    <w:rsid w:val="005B2F8D"/>
    <w:rsid w:val="005E000B"/>
    <w:rsid w:val="00651554"/>
    <w:rsid w:val="006F08E9"/>
    <w:rsid w:val="00724474"/>
    <w:rsid w:val="007330A0"/>
    <w:rsid w:val="007546B1"/>
    <w:rsid w:val="00775973"/>
    <w:rsid w:val="007D5BE5"/>
    <w:rsid w:val="007F1579"/>
    <w:rsid w:val="00814FE0"/>
    <w:rsid w:val="00840EAE"/>
    <w:rsid w:val="00842CEC"/>
    <w:rsid w:val="008E659D"/>
    <w:rsid w:val="00980F19"/>
    <w:rsid w:val="009B03BD"/>
    <w:rsid w:val="009E68D5"/>
    <w:rsid w:val="00A0173E"/>
    <w:rsid w:val="00AB03F8"/>
    <w:rsid w:val="00B06561"/>
    <w:rsid w:val="00B76CD5"/>
    <w:rsid w:val="00B90350"/>
    <w:rsid w:val="00BB2F62"/>
    <w:rsid w:val="00BD228D"/>
    <w:rsid w:val="00C5722E"/>
    <w:rsid w:val="00C87B98"/>
    <w:rsid w:val="00CC0AEC"/>
    <w:rsid w:val="00D8787C"/>
    <w:rsid w:val="00D92EFB"/>
    <w:rsid w:val="00DB66D2"/>
    <w:rsid w:val="00E47A1E"/>
    <w:rsid w:val="00E64F34"/>
    <w:rsid w:val="00EE343E"/>
    <w:rsid w:val="00FB6183"/>
    <w:rsid w:val="00FE0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25A2D-7177-4E30-BC5B-EE4B7365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D5"/>
    <w:pPr>
      <w:spacing w:after="200" w:line="276" w:lineRule="auto"/>
    </w:pPr>
    <w:rPr>
      <w:rFonts w:ascii="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7A1E"/>
    <w:pPr>
      <w:tabs>
        <w:tab w:val="center" w:pos="4536"/>
        <w:tab w:val="right" w:pos="9072"/>
      </w:tabs>
    </w:pPr>
  </w:style>
  <w:style w:type="character" w:customStyle="1" w:styleId="En-tteCar">
    <w:name w:val="En-tête Car"/>
    <w:link w:val="En-tte"/>
    <w:uiPriority w:val="99"/>
    <w:rsid w:val="00E47A1E"/>
    <w:rPr>
      <w:rFonts w:ascii="Calibri" w:hAnsi="Calibri" w:cs="Times New Roman"/>
      <w:sz w:val="22"/>
      <w:szCs w:val="22"/>
      <w:lang w:eastAsia="en-US"/>
    </w:rPr>
  </w:style>
  <w:style w:type="paragraph" w:styleId="Pieddepage">
    <w:name w:val="footer"/>
    <w:basedOn w:val="Normal"/>
    <w:link w:val="PieddepageCar"/>
    <w:uiPriority w:val="99"/>
    <w:unhideWhenUsed/>
    <w:rsid w:val="00E47A1E"/>
    <w:pPr>
      <w:tabs>
        <w:tab w:val="center" w:pos="4536"/>
        <w:tab w:val="right" w:pos="9072"/>
      </w:tabs>
    </w:pPr>
  </w:style>
  <w:style w:type="character" w:customStyle="1" w:styleId="PieddepageCar">
    <w:name w:val="Pied de page Car"/>
    <w:link w:val="Pieddepage"/>
    <w:uiPriority w:val="99"/>
    <w:rsid w:val="00E47A1E"/>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RIVIERE</dc:creator>
  <cp:keywords/>
  <dc:description/>
  <cp:lastModifiedBy>Jean RIGIEL</cp:lastModifiedBy>
  <cp:revision>8</cp:revision>
  <dcterms:created xsi:type="dcterms:W3CDTF">2019-01-11T09:07:00Z</dcterms:created>
  <dcterms:modified xsi:type="dcterms:W3CDTF">2019-03-18T13:58:00Z</dcterms:modified>
</cp:coreProperties>
</file>